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EA16C" w14:textId="2B46E628" w:rsidR="00B511F9" w:rsidRDefault="00976521" w:rsidP="00307E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УДК 6</w:t>
      </w:r>
      <w:r w:rsidR="007C76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7C76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7C76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14:paraId="1A637059" w14:textId="77777777" w:rsidR="00B511F9" w:rsidRDefault="00B511F9" w:rsidP="00307E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5DE481" w14:textId="565220CA" w:rsidR="00B511F9" w:rsidRDefault="006225CB" w:rsidP="00307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5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УВЕЛИЧЕНИЕ ТОЧНОСТИ АВТОМАТИЧЕСКОГО ДОЗАТОРА ЖИДКОСТИ В ПРОМЫШЛЕННЫХ УСЛОВИЯХ</w:t>
      </w:r>
    </w:p>
    <w:p w14:paraId="4413D73E" w14:textId="75B0CFF6" w:rsidR="00307EC5" w:rsidRPr="00307EC5" w:rsidRDefault="006225CB" w:rsidP="00307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Валерий Сергеевич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Кобелянский</w:t>
      </w:r>
      <w:proofErr w:type="spellEnd"/>
    </w:p>
    <w:p w14:paraId="48355012" w14:textId="77777777" w:rsidR="00307EC5" w:rsidRPr="00307EC5" w:rsidRDefault="00307EC5" w:rsidP="00307EC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04DA79E" w14:textId="77777777" w:rsidR="00307EC5" w:rsidRPr="00307EC5" w:rsidRDefault="00307EC5" w:rsidP="00307E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7E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Студент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4</w:t>
      </w:r>
      <w:r w:rsidRPr="00307E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курса, </w:t>
      </w:r>
    </w:p>
    <w:p w14:paraId="7E243382" w14:textId="77777777" w:rsidR="00307EC5" w:rsidRPr="00307EC5" w:rsidRDefault="00307EC5" w:rsidP="00307E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7E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кафедра «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Метрология и взаимозаменяемость</w:t>
      </w:r>
      <w:r w:rsidRPr="00307E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</w:p>
    <w:p w14:paraId="4DD8FDA2" w14:textId="77777777" w:rsidR="00307EC5" w:rsidRPr="00307EC5" w:rsidRDefault="00307EC5" w:rsidP="00307EC5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7E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Московский государственный технический университет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имени Н.Э. Баумана</w:t>
      </w:r>
    </w:p>
    <w:p w14:paraId="18870FFD" w14:textId="77777777" w:rsidR="00307EC5" w:rsidRPr="00307EC5" w:rsidRDefault="00307EC5" w:rsidP="00307EC5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14:paraId="107D121D" w14:textId="2CA72523" w:rsidR="00F73EFE" w:rsidRDefault="00307EC5" w:rsidP="00B511F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7E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Научный руководитель: </w:t>
      </w:r>
      <w:r w:rsidR="006225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6225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="006225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Скрипка</w:t>
      </w:r>
      <w:r w:rsidRPr="00307E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307E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6225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доцент</w:t>
      </w:r>
      <w:r w:rsidRPr="00307E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кафедры «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Метрология и взаимозаменяемость</w:t>
      </w:r>
      <w:r w:rsidRPr="00307E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</w:p>
    <w:p w14:paraId="292C94AA" w14:textId="77777777" w:rsidR="00B511F9" w:rsidRPr="00B511F9" w:rsidRDefault="00B511F9" w:rsidP="00B51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558597" w14:textId="45614C95" w:rsidR="00FC7FF3" w:rsidRPr="00FC7FF3" w:rsidRDefault="00FC7FF3" w:rsidP="00307E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настоящее время важную роль как в экономическом, так и в технологическом плане играет дозирование жидких продуктов. Вместе с тем, на сегодняшний день основной проблемой являются два взаимоисключающих фактора: точность и производительность. </w:t>
      </w:r>
      <w:r w:rsidR="00CA7CCA">
        <w:rPr>
          <w:rFonts w:ascii="Times New Roman" w:hAnsi="Times New Roman" w:cs="Times New Roman"/>
          <w:sz w:val="24"/>
          <w:szCs w:val="24"/>
        </w:rPr>
        <w:t>Основной задачей</w:t>
      </w:r>
      <w:r>
        <w:rPr>
          <w:rFonts w:ascii="Times New Roman" w:hAnsi="Times New Roman" w:cs="Times New Roman"/>
          <w:sz w:val="24"/>
          <w:szCs w:val="24"/>
        </w:rPr>
        <w:t xml:space="preserve"> является нахождение рационального соотношения производительности к точности, а также технического решения его реализации.</w:t>
      </w:r>
      <w:r w:rsidR="00CA7CCA">
        <w:rPr>
          <w:rFonts w:ascii="Times New Roman" w:hAnsi="Times New Roman" w:cs="Times New Roman"/>
          <w:sz w:val="24"/>
          <w:szCs w:val="24"/>
        </w:rPr>
        <w:t xml:space="preserve"> Важным требованием является соблюдение заданной точности на широком динамическом диапазоне</w:t>
      </w:r>
    </w:p>
    <w:p w14:paraId="55EA2E2E" w14:textId="334A53B4" w:rsidR="008D335F" w:rsidRDefault="008D335F" w:rsidP="00307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79FF8D" w14:textId="4F12CCE0" w:rsidR="00CA7CCA" w:rsidRDefault="00CA7CCA" w:rsidP="00CA7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 проведен анализ существующих методов и оце</w:t>
      </w:r>
      <w:r w:rsidR="00515F23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>ны их положительные и отрицательные стороны. Главным недостатком большинства производительных методов является недостаточная точность и наоборот.</w:t>
      </w:r>
    </w:p>
    <w:p w14:paraId="37358632" w14:textId="77777777" w:rsidR="00232E1A" w:rsidRPr="00232E1A" w:rsidRDefault="00232E1A" w:rsidP="00232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E1A">
        <w:rPr>
          <w:rFonts w:ascii="Times New Roman" w:hAnsi="Times New Roman" w:cs="Times New Roman"/>
          <w:sz w:val="24"/>
          <w:szCs w:val="24"/>
        </w:rPr>
        <w:t xml:space="preserve">Большую часть рынка занимают бункерные дозаторы весового и объемного типа. Их преимуществами является высокая точность и воспроизводимость, однако главным недостатком можно назвать недостаточную производительность и маленький динамический диапазон, т.е. ограниченные возможности изменения объема доз. </w:t>
      </w:r>
    </w:p>
    <w:p w14:paraId="6A65EB1E" w14:textId="07810A08" w:rsidR="00232E1A" w:rsidRDefault="00232E1A" w:rsidP="00232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E1A">
        <w:rPr>
          <w:rFonts w:ascii="Times New Roman" w:hAnsi="Times New Roman" w:cs="Times New Roman"/>
          <w:sz w:val="24"/>
          <w:szCs w:val="24"/>
        </w:rPr>
        <w:t xml:space="preserve"> Поэтому наиболее перспективными являются проточные дозаторы. Основным преимуществом является широкий диапазон настроек и возможность отмерять необходимые дозы без остановок технологического процесса</w:t>
      </w:r>
      <w:r w:rsidR="005B0E27">
        <w:rPr>
          <w:rFonts w:ascii="Times New Roman" w:hAnsi="Times New Roman" w:cs="Times New Roman"/>
          <w:sz w:val="24"/>
          <w:szCs w:val="24"/>
        </w:rPr>
        <w:t xml:space="preserve">. </w:t>
      </w:r>
      <w:r w:rsidRPr="00232E1A">
        <w:rPr>
          <w:rFonts w:ascii="Times New Roman" w:hAnsi="Times New Roman" w:cs="Times New Roman"/>
          <w:sz w:val="24"/>
          <w:szCs w:val="24"/>
        </w:rPr>
        <w:t>Также такие дозаторы имеют меньшую стоимость и занимают меньше пространства.</w:t>
      </w:r>
    </w:p>
    <w:p w14:paraId="7F9254F4" w14:textId="69EFB4E3" w:rsidR="00E73922" w:rsidRDefault="00E73922" w:rsidP="00415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3922">
        <w:rPr>
          <w:rFonts w:ascii="Times New Roman" w:hAnsi="Times New Roman" w:cs="Times New Roman"/>
          <w:sz w:val="24"/>
          <w:szCs w:val="24"/>
        </w:rPr>
        <w:t xml:space="preserve">После анализа </w:t>
      </w:r>
      <w:r w:rsidR="00415CE8">
        <w:rPr>
          <w:rFonts w:ascii="Times New Roman" w:hAnsi="Times New Roman" w:cs="Times New Roman"/>
          <w:sz w:val="24"/>
          <w:szCs w:val="24"/>
        </w:rPr>
        <w:t>величин, влияющих на точность, было выявлено</w:t>
      </w:r>
      <w:r w:rsidRPr="00E73922">
        <w:rPr>
          <w:rFonts w:ascii="Times New Roman" w:hAnsi="Times New Roman" w:cs="Times New Roman"/>
          <w:sz w:val="24"/>
          <w:szCs w:val="24"/>
        </w:rPr>
        <w:t>, что наибольшее влияние вносит погрешность от переходного процесса</w:t>
      </w:r>
      <w:r w:rsidR="00415CE8">
        <w:rPr>
          <w:rFonts w:ascii="Times New Roman" w:hAnsi="Times New Roman" w:cs="Times New Roman"/>
          <w:sz w:val="24"/>
          <w:szCs w:val="24"/>
        </w:rPr>
        <w:t xml:space="preserve"> при запуске и остановке потока</w:t>
      </w:r>
      <w:r w:rsidRPr="00E73922">
        <w:rPr>
          <w:rFonts w:ascii="Times New Roman" w:hAnsi="Times New Roman" w:cs="Times New Roman"/>
          <w:sz w:val="24"/>
          <w:szCs w:val="24"/>
        </w:rPr>
        <w:t xml:space="preserve">. </w:t>
      </w:r>
      <w:r w:rsidR="002A2981">
        <w:rPr>
          <w:rFonts w:ascii="Times New Roman" w:hAnsi="Times New Roman" w:cs="Times New Roman"/>
          <w:sz w:val="24"/>
          <w:szCs w:val="24"/>
        </w:rPr>
        <w:t>Данные процессы трудно поддаются моделированию, особенно при изучении широкого динамического диапазона.</w:t>
      </w:r>
    </w:p>
    <w:p w14:paraId="7C5A93B9" w14:textId="396B3CFE" w:rsidR="00E73922" w:rsidRDefault="002A2981" w:rsidP="00415CE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Детальное рассмотрение вопроса переходных процессов, возникающих при дозировании, показало, что достоверность теоретической модели будет недостаточной для оценки точности процесса</w:t>
      </w:r>
      <w:r w:rsidR="00E73922" w:rsidRPr="00E739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поэтому</w:t>
      </w:r>
      <w:r w:rsidR="00E73922" w:rsidRPr="00E739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был выбран экспериментальный путь </w:t>
      </w:r>
      <w:r w:rsidR="00E73922" w:rsidRPr="00E73922">
        <w:rPr>
          <w:rFonts w:ascii="Times New Roman" w:hAnsi="Times New Roman" w:cs="Times New Roman"/>
          <w:sz w:val="24"/>
          <w:szCs w:val="24"/>
        </w:rPr>
        <w:t xml:space="preserve">для оценки этой части погрешности целиком. </w:t>
      </w:r>
      <w:r w:rsidR="008D3B15">
        <w:rPr>
          <w:rFonts w:ascii="Times New Roman" w:hAnsi="Times New Roman" w:cs="Times New Roman"/>
          <w:sz w:val="24"/>
          <w:szCs w:val="24"/>
        </w:rPr>
        <w:t>Суть эксперимента заключается в установлении переходного процесса, который позволил бы достичь требуемой точности. Изучение литературы показало, что одним из вариантов является демпфирование потока.</w:t>
      </w:r>
      <w:r w:rsidR="005F38FC">
        <w:rPr>
          <w:rFonts w:ascii="Times New Roman" w:hAnsi="Times New Roman" w:cs="Times New Roman"/>
          <w:sz w:val="24"/>
          <w:szCs w:val="24"/>
        </w:rPr>
        <w:t xml:space="preserve"> Перед проведением экспериментов была разработана и согласована с предприятием методика испытаний.</w:t>
      </w:r>
    </w:p>
    <w:p w14:paraId="407A104B" w14:textId="29CA38F6" w:rsidR="00E73922" w:rsidRDefault="004321ED" w:rsidP="006D28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 проведен эксперимент на дозе в 40 литров. Применение дросселирующего устройства позволило кратно увеличить точность дозирования. </w:t>
      </w:r>
      <w:r w:rsidR="00E73922" w:rsidRPr="00E73922">
        <w:rPr>
          <w:rFonts w:ascii="Times New Roman" w:hAnsi="Times New Roman" w:cs="Times New Roman"/>
          <w:sz w:val="24"/>
          <w:szCs w:val="24"/>
        </w:rPr>
        <w:t xml:space="preserve">После значительного уменьшения общей погрешности дозирования коэффициент значимости погрешности </w:t>
      </w:r>
      <w:proofErr w:type="spellStart"/>
      <w:r w:rsidR="00E73922" w:rsidRPr="00E73922">
        <w:rPr>
          <w:rFonts w:ascii="Times New Roman" w:hAnsi="Times New Roman" w:cs="Times New Roman"/>
          <w:sz w:val="24"/>
          <w:szCs w:val="24"/>
        </w:rPr>
        <w:t>завоздушивания</w:t>
      </w:r>
      <w:proofErr w:type="spellEnd"/>
      <w:r w:rsidR="00E73922" w:rsidRPr="00E73922">
        <w:rPr>
          <w:rFonts w:ascii="Times New Roman" w:hAnsi="Times New Roman" w:cs="Times New Roman"/>
          <w:sz w:val="24"/>
          <w:szCs w:val="24"/>
        </w:rPr>
        <w:t xml:space="preserve"> вырос в 8,5 раз. Из качественных соображений было понятно, что погрешность от </w:t>
      </w:r>
      <w:proofErr w:type="spellStart"/>
      <w:r w:rsidR="00E73922" w:rsidRPr="00E73922">
        <w:rPr>
          <w:rFonts w:ascii="Times New Roman" w:hAnsi="Times New Roman" w:cs="Times New Roman"/>
          <w:sz w:val="24"/>
          <w:szCs w:val="24"/>
        </w:rPr>
        <w:t>завоздушивания</w:t>
      </w:r>
      <w:proofErr w:type="spellEnd"/>
      <w:r w:rsidR="00E73922" w:rsidRPr="00E73922">
        <w:rPr>
          <w:rFonts w:ascii="Times New Roman" w:hAnsi="Times New Roman" w:cs="Times New Roman"/>
          <w:sz w:val="24"/>
          <w:szCs w:val="24"/>
        </w:rPr>
        <w:t xml:space="preserve"> можно уменьшить, если соблюсти все требования по </w:t>
      </w:r>
      <w:r w:rsidR="00E73922" w:rsidRPr="00E73922">
        <w:rPr>
          <w:rFonts w:ascii="Times New Roman" w:hAnsi="Times New Roman" w:cs="Times New Roman"/>
          <w:sz w:val="24"/>
          <w:szCs w:val="24"/>
        </w:rPr>
        <w:lastRenderedPageBreak/>
        <w:t xml:space="preserve">установке электромагнитных расходомеров и законов гидродинамики. По исходным чертежам </w:t>
      </w:r>
      <w:r w:rsidR="00547B53">
        <w:rPr>
          <w:rFonts w:ascii="Times New Roman" w:hAnsi="Times New Roman" w:cs="Times New Roman"/>
          <w:sz w:val="24"/>
          <w:szCs w:val="24"/>
        </w:rPr>
        <w:t>была разработана</w:t>
      </w:r>
      <w:r w:rsidR="00E73922" w:rsidRPr="00E73922">
        <w:rPr>
          <w:rFonts w:ascii="Times New Roman" w:hAnsi="Times New Roman" w:cs="Times New Roman"/>
          <w:sz w:val="24"/>
          <w:szCs w:val="24"/>
        </w:rPr>
        <w:t xml:space="preserve"> улучшенн</w:t>
      </w:r>
      <w:r w:rsidR="00547B53">
        <w:rPr>
          <w:rFonts w:ascii="Times New Roman" w:hAnsi="Times New Roman" w:cs="Times New Roman"/>
          <w:sz w:val="24"/>
          <w:szCs w:val="24"/>
        </w:rPr>
        <w:t>ая</w:t>
      </w:r>
      <w:r w:rsidR="00E73922" w:rsidRPr="00E73922">
        <w:rPr>
          <w:rFonts w:ascii="Times New Roman" w:hAnsi="Times New Roman" w:cs="Times New Roman"/>
          <w:sz w:val="24"/>
          <w:szCs w:val="24"/>
        </w:rPr>
        <w:t xml:space="preserve"> конструкци</w:t>
      </w:r>
      <w:r w:rsidR="00547B53">
        <w:rPr>
          <w:rFonts w:ascii="Times New Roman" w:hAnsi="Times New Roman" w:cs="Times New Roman"/>
          <w:sz w:val="24"/>
          <w:szCs w:val="24"/>
        </w:rPr>
        <w:t>я</w:t>
      </w:r>
      <w:r w:rsidR="00E73922" w:rsidRPr="00E73922">
        <w:rPr>
          <w:rFonts w:ascii="Times New Roman" w:hAnsi="Times New Roman" w:cs="Times New Roman"/>
          <w:sz w:val="24"/>
          <w:szCs w:val="24"/>
        </w:rPr>
        <w:t xml:space="preserve"> дозатора</w:t>
      </w:r>
      <w:r w:rsidR="00E73922">
        <w:rPr>
          <w:rFonts w:ascii="Times New Roman" w:hAnsi="Times New Roman" w:cs="Times New Roman"/>
          <w:sz w:val="24"/>
          <w:szCs w:val="24"/>
        </w:rPr>
        <w:t>.</w:t>
      </w:r>
    </w:p>
    <w:p w14:paraId="018960BF" w14:textId="69D294BF" w:rsidR="00E73922" w:rsidRDefault="00E73922" w:rsidP="006D28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3922">
        <w:rPr>
          <w:rFonts w:ascii="Times New Roman" w:hAnsi="Times New Roman" w:cs="Times New Roman"/>
          <w:sz w:val="24"/>
          <w:szCs w:val="24"/>
        </w:rPr>
        <w:t>Перед проведением контрольных сливов с дозатором новой конструкции необходимо оценить адекватность показаний прибора.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3922">
        <w:rPr>
          <w:rFonts w:ascii="Times New Roman" w:hAnsi="Times New Roman" w:cs="Times New Roman"/>
          <w:sz w:val="24"/>
          <w:szCs w:val="24"/>
        </w:rPr>
        <w:t>Было определено, что при использовании дозаторов проточного типа необходимо выдерживать определенное время налива для обеспечения заданной точности. Это требование обусловлено электрической схемой расходомера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6D28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0AA531" w14:textId="325634B8" w:rsidR="000E6813" w:rsidRDefault="006D2818" w:rsidP="006D28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818">
        <w:rPr>
          <w:rFonts w:ascii="Times New Roman" w:hAnsi="Times New Roman" w:cs="Times New Roman"/>
          <w:sz w:val="24"/>
          <w:szCs w:val="24"/>
        </w:rPr>
        <w:t xml:space="preserve">По результатам предварительных </w:t>
      </w:r>
      <w:r w:rsidR="00547B53">
        <w:rPr>
          <w:rFonts w:ascii="Times New Roman" w:hAnsi="Times New Roman" w:cs="Times New Roman"/>
          <w:sz w:val="24"/>
          <w:szCs w:val="24"/>
        </w:rPr>
        <w:t>экспериментов</w:t>
      </w:r>
      <w:r w:rsidRPr="006D2818">
        <w:rPr>
          <w:rFonts w:ascii="Times New Roman" w:hAnsi="Times New Roman" w:cs="Times New Roman"/>
          <w:sz w:val="24"/>
          <w:szCs w:val="24"/>
        </w:rPr>
        <w:t xml:space="preserve"> была выявлена систематическая погрешность, равная</w:t>
      </w:r>
      <w:r>
        <w:rPr>
          <w:rFonts w:ascii="Times New Roman" w:hAnsi="Times New Roman" w:cs="Times New Roman"/>
          <w:sz w:val="24"/>
          <w:szCs w:val="24"/>
        </w:rPr>
        <w:t xml:space="preserve"> 10% от наливаемого объема. </w:t>
      </w:r>
      <w:r w:rsidR="000E6813">
        <w:rPr>
          <w:rFonts w:ascii="Times New Roman" w:hAnsi="Times New Roman" w:cs="Times New Roman"/>
          <w:sz w:val="24"/>
          <w:szCs w:val="24"/>
        </w:rPr>
        <w:t xml:space="preserve">После устранения систематической погрешности путем ввода коэффициента </w:t>
      </w:r>
      <w:r w:rsidRPr="006D2818">
        <w:rPr>
          <w:rFonts w:ascii="Times New Roman" w:hAnsi="Times New Roman" w:cs="Times New Roman"/>
          <w:sz w:val="24"/>
          <w:szCs w:val="24"/>
        </w:rPr>
        <w:t xml:space="preserve">эксперименты показали прирост точности благодаря </w:t>
      </w:r>
      <w:proofErr w:type="spellStart"/>
      <w:r w:rsidRPr="006D2818">
        <w:rPr>
          <w:rFonts w:ascii="Times New Roman" w:hAnsi="Times New Roman" w:cs="Times New Roman"/>
          <w:sz w:val="24"/>
          <w:szCs w:val="24"/>
        </w:rPr>
        <w:t>шайбирующему</w:t>
      </w:r>
      <w:proofErr w:type="spellEnd"/>
      <w:r w:rsidRPr="006D2818">
        <w:rPr>
          <w:rFonts w:ascii="Times New Roman" w:hAnsi="Times New Roman" w:cs="Times New Roman"/>
          <w:sz w:val="24"/>
          <w:szCs w:val="24"/>
        </w:rPr>
        <w:t xml:space="preserve"> устройству. Максимального увеличения точности</w:t>
      </w:r>
      <w:r w:rsidR="00547B53">
        <w:rPr>
          <w:rFonts w:ascii="Times New Roman" w:hAnsi="Times New Roman" w:cs="Times New Roman"/>
          <w:sz w:val="24"/>
          <w:szCs w:val="24"/>
        </w:rPr>
        <w:t>,</w:t>
      </w:r>
      <w:r w:rsidRPr="006D2818">
        <w:rPr>
          <w:rFonts w:ascii="Times New Roman" w:hAnsi="Times New Roman" w:cs="Times New Roman"/>
          <w:sz w:val="24"/>
          <w:szCs w:val="24"/>
        </w:rPr>
        <w:t xml:space="preserve"> </w:t>
      </w:r>
      <w:r w:rsidR="003B32AE">
        <w:rPr>
          <w:rFonts w:ascii="Times New Roman" w:hAnsi="Times New Roman" w:cs="Times New Roman"/>
          <w:sz w:val="24"/>
          <w:szCs w:val="24"/>
        </w:rPr>
        <w:t xml:space="preserve">больше чем на </w:t>
      </w:r>
      <w:proofErr w:type="gramStart"/>
      <w:r w:rsidR="003B32AE">
        <w:rPr>
          <w:rFonts w:ascii="Times New Roman" w:hAnsi="Times New Roman" w:cs="Times New Roman"/>
          <w:sz w:val="24"/>
          <w:szCs w:val="24"/>
        </w:rPr>
        <w:t>порядок</w:t>
      </w:r>
      <w:r w:rsidR="00547B53">
        <w:rPr>
          <w:rFonts w:ascii="Times New Roman" w:hAnsi="Times New Roman" w:cs="Times New Roman"/>
          <w:sz w:val="24"/>
          <w:szCs w:val="24"/>
        </w:rPr>
        <w:t>,</w:t>
      </w:r>
      <w:r w:rsidR="00AC68A1">
        <w:rPr>
          <w:rFonts w:ascii="Times New Roman" w:hAnsi="Times New Roman" w:cs="Times New Roman"/>
          <w:sz w:val="24"/>
          <w:szCs w:val="24"/>
        </w:rPr>
        <w:t xml:space="preserve"> </w:t>
      </w:r>
      <w:r w:rsidRPr="006D2818">
        <w:rPr>
          <w:rFonts w:ascii="Times New Roman" w:hAnsi="Times New Roman" w:cs="Times New Roman"/>
          <w:sz w:val="24"/>
          <w:szCs w:val="24"/>
        </w:rPr>
        <w:t xml:space="preserve"> получилось</w:t>
      </w:r>
      <w:proofErr w:type="gramEnd"/>
      <w:r w:rsidRPr="006D2818">
        <w:rPr>
          <w:rFonts w:ascii="Times New Roman" w:hAnsi="Times New Roman" w:cs="Times New Roman"/>
          <w:sz w:val="24"/>
          <w:szCs w:val="24"/>
        </w:rPr>
        <w:t xml:space="preserve"> добиться на дозе V = 1л, однако основным недостатком является широкий разброс погрешностей на всем </w:t>
      </w:r>
      <w:r w:rsidR="005D3468">
        <w:rPr>
          <w:rFonts w:ascii="Times New Roman" w:hAnsi="Times New Roman" w:cs="Times New Roman"/>
          <w:sz w:val="24"/>
          <w:szCs w:val="24"/>
        </w:rPr>
        <w:t>динамическом диапазоне</w:t>
      </w:r>
    </w:p>
    <w:p w14:paraId="120F7503" w14:textId="5E2A2FDA" w:rsidR="000E6813" w:rsidRDefault="006D2818" w:rsidP="006D28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818">
        <w:rPr>
          <w:rFonts w:ascii="Times New Roman" w:hAnsi="Times New Roman" w:cs="Times New Roman"/>
          <w:sz w:val="24"/>
          <w:szCs w:val="24"/>
        </w:rPr>
        <w:t xml:space="preserve">Эксперимент показал, что точность напрямую зависит от диаметра дроссельного устройства и скорости потока жидкости. Для обеспечения рационального соотношения точности </w:t>
      </w:r>
      <w:r w:rsidR="00AC68A1">
        <w:rPr>
          <w:rFonts w:ascii="Times New Roman" w:hAnsi="Times New Roman" w:cs="Times New Roman"/>
          <w:sz w:val="24"/>
          <w:szCs w:val="24"/>
        </w:rPr>
        <w:t>и производительности</w:t>
      </w:r>
      <w:r w:rsidRPr="006D2818">
        <w:rPr>
          <w:rFonts w:ascii="Times New Roman" w:hAnsi="Times New Roman" w:cs="Times New Roman"/>
          <w:sz w:val="24"/>
          <w:szCs w:val="24"/>
        </w:rPr>
        <w:t xml:space="preserve"> </w:t>
      </w:r>
      <w:r w:rsidR="00375D73">
        <w:rPr>
          <w:rFonts w:ascii="Times New Roman" w:hAnsi="Times New Roman" w:cs="Times New Roman"/>
          <w:sz w:val="24"/>
          <w:szCs w:val="24"/>
        </w:rPr>
        <w:t xml:space="preserve">на всем интервале динамического диапазона </w:t>
      </w:r>
      <w:r w:rsidRPr="006D2818">
        <w:rPr>
          <w:rFonts w:ascii="Times New Roman" w:hAnsi="Times New Roman" w:cs="Times New Roman"/>
          <w:sz w:val="24"/>
          <w:szCs w:val="24"/>
        </w:rPr>
        <w:t xml:space="preserve">было выдвинуто предложение ввести двухступенчатое дозирование. </w:t>
      </w:r>
      <w:r w:rsidR="00375D73">
        <w:rPr>
          <w:rFonts w:ascii="Times New Roman" w:hAnsi="Times New Roman" w:cs="Times New Roman"/>
          <w:sz w:val="24"/>
          <w:szCs w:val="24"/>
        </w:rPr>
        <w:t>Его с</w:t>
      </w:r>
      <w:r w:rsidR="00AC68A1">
        <w:rPr>
          <w:rFonts w:ascii="Times New Roman" w:hAnsi="Times New Roman" w:cs="Times New Roman"/>
          <w:sz w:val="24"/>
          <w:szCs w:val="24"/>
        </w:rPr>
        <w:t xml:space="preserve">мысл заключается в поочередном включении двух магистралей с рассчитанными дросселями. </w:t>
      </w:r>
      <w:r w:rsidR="00375D73">
        <w:rPr>
          <w:rFonts w:ascii="Times New Roman" w:hAnsi="Times New Roman" w:cs="Times New Roman"/>
          <w:sz w:val="24"/>
          <w:szCs w:val="24"/>
        </w:rPr>
        <w:t>Дроссель с большим диаметром отвечает за компенсацию воздействий</w:t>
      </w:r>
      <w:r w:rsidR="00FC501C">
        <w:rPr>
          <w:rFonts w:ascii="Times New Roman" w:hAnsi="Times New Roman" w:cs="Times New Roman"/>
          <w:sz w:val="24"/>
          <w:szCs w:val="24"/>
        </w:rPr>
        <w:t xml:space="preserve"> переходного </w:t>
      </w:r>
      <w:proofErr w:type="spellStart"/>
      <w:r w:rsidR="00FC501C">
        <w:rPr>
          <w:rFonts w:ascii="Times New Roman" w:hAnsi="Times New Roman" w:cs="Times New Roman"/>
          <w:sz w:val="24"/>
          <w:szCs w:val="24"/>
        </w:rPr>
        <w:t>процеса</w:t>
      </w:r>
      <w:proofErr w:type="spellEnd"/>
      <w:r w:rsidR="00375D73">
        <w:rPr>
          <w:rFonts w:ascii="Times New Roman" w:hAnsi="Times New Roman" w:cs="Times New Roman"/>
          <w:sz w:val="24"/>
          <w:szCs w:val="24"/>
        </w:rPr>
        <w:t xml:space="preserve"> и позволяет сохранять необходимую производительность, а дроссель с меньшим проходным сечением отвечает за точность отмеренных доз. В дальнейшем планируется провести испытания такой схемы работы дозатора.</w:t>
      </w:r>
    </w:p>
    <w:p w14:paraId="6ADACA52" w14:textId="77777777" w:rsidR="00AC68A1" w:rsidRDefault="00AC68A1" w:rsidP="006D28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E13482" w14:textId="4DC609E5" w:rsidR="00375D73" w:rsidRPr="00375D73" w:rsidRDefault="00375D73" w:rsidP="00375D73">
      <w:pPr>
        <w:pStyle w:val="a9"/>
        <w:keepNext/>
        <w:rPr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</w:pPr>
      <w:r w:rsidRPr="00375D73">
        <w:rPr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Таблица </w:t>
      </w:r>
      <w:r w:rsidRPr="00375D73">
        <w:rPr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fldChar w:fldCharType="begin"/>
      </w:r>
      <w:r w:rsidRPr="00375D73">
        <w:rPr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instrText xml:space="preserve"> SEQ Таблица \* ARABIC </w:instrText>
      </w:r>
      <w:r w:rsidRPr="00375D73">
        <w:rPr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fldChar w:fldCharType="separate"/>
      </w:r>
      <w:r w:rsidRPr="00375D73">
        <w:rPr>
          <w:rFonts w:ascii="Times New Roman" w:hAnsi="Times New Roman" w:cs="Times New Roman"/>
          <w:i w:val="0"/>
          <w:iCs w:val="0"/>
          <w:noProof/>
          <w:color w:val="000000" w:themeColor="text1"/>
          <w:sz w:val="20"/>
          <w:szCs w:val="20"/>
        </w:rPr>
        <w:t>1</w:t>
      </w:r>
      <w:r w:rsidRPr="00375D73">
        <w:rPr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fldChar w:fldCharType="end"/>
      </w:r>
      <w:r w:rsidRPr="00375D73">
        <w:rPr>
          <w:rFonts w:ascii="Times New Roman" w:hAnsi="Times New Roman" w:cs="Times New Roman"/>
          <w:i w:val="0"/>
          <w:iCs w:val="0"/>
          <w:noProof/>
          <w:color w:val="000000" w:themeColor="text1"/>
          <w:sz w:val="20"/>
          <w:szCs w:val="20"/>
        </w:rPr>
        <w:t xml:space="preserve"> - Результаты после устранения систематической погрешности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417"/>
        <w:gridCol w:w="1276"/>
        <w:gridCol w:w="1276"/>
        <w:gridCol w:w="1276"/>
        <w:gridCol w:w="1275"/>
        <w:gridCol w:w="1127"/>
      </w:tblGrid>
      <w:tr w:rsidR="00150E0A" w14:paraId="6F6E60C3" w14:textId="77777777" w:rsidTr="00150E0A">
        <w:trPr>
          <w:jc w:val="center"/>
        </w:trPr>
        <w:tc>
          <w:tcPr>
            <w:tcW w:w="1413" w:type="dxa"/>
            <w:vAlign w:val="center"/>
          </w:tcPr>
          <w:p w14:paraId="6C1818AA" w14:textId="5EF19466" w:rsidR="000E6813" w:rsidRDefault="00150E0A" w:rsidP="00150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E0A">
              <w:rPr>
                <w:rFonts w:ascii="Times New Roman" w:hAnsi="Times New Roman" w:cs="Times New Roman"/>
                <w:sz w:val="24"/>
                <w:szCs w:val="24"/>
              </w:rPr>
              <w:t>Объем дозы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мл</w:t>
            </w:r>
          </w:p>
        </w:tc>
        <w:tc>
          <w:tcPr>
            <w:tcW w:w="1417" w:type="dxa"/>
            <w:vAlign w:val="center"/>
          </w:tcPr>
          <w:p w14:paraId="7377309C" w14:textId="3D45CA97" w:rsidR="000E6813" w:rsidRDefault="00150E0A" w:rsidP="00150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276" w:type="dxa"/>
            <w:vAlign w:val="center"/>
          </w:tcPr>
          <w:p w14:paraId="3E90BE71" w14:textId="3169B834" w:rsidR="000E6813" w:rsidRDefault="00150E0A" w:rsidP="00150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276" w:type="dxa"/>
            <w:vAlign w:val="center"/>
          </w:tcPr>
          <w:p w14:paraId="51E6D2EF" w14:textId="1882073D" w:rsidR="000E6813" w:rsidRDefault="00150E0A" w:rsidP="00150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276" w:type="dxa"/>
            <w:vAlign w:val="center"/>
          </w:tcPr>
          <w:p w14:paraId="1F370B85" w14:textId="36942C82" w:rsidR="000E6813" w:rsidRDefault="00150E0A" w:rsidP="00150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275" w:type="dxa"/>
            <w:vAlign w:val="center"/>
          </w:tcPr>
          <w:p w14:paraId="1DC1A7FD" w14:textId="0A910ADF" w:rsidR="000E6813" w:rsidRDefault="00150E0A" w:rsidP="00150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27" w:type="dxa"/>
            <w:vAlign w:val="center"/>
          </w:tcPr>
          <w:p w14:paraId="29565101" w14:textId="4FC90734" w:rsidR="000E6813" w:rsidRDefault="00150E0A" w:rsidP="00150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50E0A" w14:paraId="6DDE9298" w14:textId="77777777" w:rsidTr="0094452E">
        <w:trPr>
          <w:jc w:val="center"/>
        </w:trPr>
        <w:tc>
          <w:tcPr>
            <w:tcW w:w="1413" w:type="dxa"/>
            <w:vAlign w:val="center"/>
          </w:tcPr>
          <w:p w14:paraId="78830B07" w14:textId="77777777" w:rsidR="00150E0A" w:rsidRDefault="00150E0A" w:rsidP="00150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7" w:type="dxa"/>
            <w:gridSpan w:val="6"/>
            <w:vAlign w:val="center"/>
          </w:tcPr>
          <w:p w14:paraId="5A28E4CE" w14:textId="6A70A32F" w:rsidR="00150E0A" w:rsidRDefault="00150E0A" w:rsidP="00150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значение относительной погрешности, %</w:t>
            </w:r>
          </w:p>
        </w:tc>
      </w:tr>
      <w:tr w:rsidR="00150E0A" w14:paraId="1A2A9981" w14:textId="77777777" w:rsidTr="00150E0A">
        <w:trPr>
          <w:jc w:val="center"/>
        </w:trPr>
        <w:tc>
          <w:tcPr>
            <w:tcW w:w="1413" w:type="dxa"/>
            <w:vAlign w:val="center"/>
          </w:tcPr>
          <w:p w14:paraId="0EAAB04E" w14:textId="5B4D7DC4" w:rsidR="000E6813" w:rsidRPr="00150E0A" w:rsidRDefault="000E6813" w:rsidP="00150E0A">
            <w:pPr>
              <w:jc w:val="center"/>
              <w:rPr>
                <w:rFonts w:ascii="Times New Roman" w:hAnsi="Times New Roman" w:cs="Times New Roman"/>
              </w:rPr>
            </w:pPr>
            <w:r w:rsidRPr="00150E0A">
              <w:rPr>
                <w:rFonts w:ascii="Times New Roman" w:hAnsi="Times New Roman" w:cs="Times New Roman"/>
              </w:rPr>
              <w:t>Без дросселя</w:t>
            </w:r>
          </w:p>
        </w:tc>
        <w:tc>
          <w:tcPr>
            <w:tcW w:w="1417" w:type="dxa"/>
            <w:vAlign w:val="center"/>
          </w:tcPr>
          <w:p w14:paraId="453A6725" w14:textId="70573A60" w:rsidR="000E6813" w:rsidRDefault="00150E0A" w:rsidP="00150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1276" w:type="dxa"/>
            <w:vAlign w:val="center"/>
          </w:tcPr>
          <w:p w14:paraId="6C93C2DE" w14:textId="036BF9CC" w:rsidR="000E6813" w:rsidRDefault="00150E0A" w:rsidP="00150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1276" w:type="dxa"/>
            <w:vAlign w:val="center"/>
          </w:tcPr>
          <w:p w14:paraId="7BA7A2F9" w14:textId="2E90C467" w:rsidR="000E6813" w:rsidRDefault="00150E0A" w:rsidP="00150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276" w:type="dxa"/>
            <w:vAlign w:val="center"/>
          </w:tcPr>
          <w:p w14:paraId="6924330D" w14:textId="4DF60F2D" w:rsidR="000E6813" w:rsidRDefault="00150E0A" w:rsidP="00150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275" w:type="dxa"/>
            <w:vAlign w:val="center"/>
          </w:tcPr>
          <w:p w14:paraId="2CC758A9" w14:textId="7912CAA5" w:rsidR="000E6813" w:rsidRDefault="00150E0A" w:rsidP="00150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27" w:type="dxa"/>
            <w:vAlign w:val="center"/>
          </w:tcPr>
          <w:p w14:paraId="76A10430" w14:textId="33A8A13E" w:rsidR="000E6813" w:rsidRDefault="00150E0A" w:rsidP="00150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880,0</w:t>
            </w:r>
          </w:p>
        </w:tc>
      </w:tr>
      <w:tr w:rsidR="00150E0A" w14:paraId="30E9923E" w14:textId="77777777" w:rsidTr="00150E0A">
        <w:trPr>
          <w:jc w:val="center"/>
        </w:trPr>
        <w:tc>
          <w:tcPr>
            <w:tcW w:w="1413" w:type="dxa"/>
            <w:vAlign w:val="center"/>
          </w:tcPr>
          <w:p w14:paraId="5FAB6B7E" w14:textId="6E2642AF" w:rsidR="00150E0A" w:rsidRDefault="00150E0A" w:rsidP="00150E0A">
            <w:pPr>
              <w:jc w:val="center"/>
              <w:rPr>
                <w:rFonts w:ascii="Times New Roman" w:hAnsi="Times New Roman" w:cs="Times New Roman"/>
              </w:rPr>
            </w:pPr>
            <w:r w:rsidRPr="00150E0A">
              <w:rPr>
                <w:rFonts w:ascii="Times New Roman" w:hAnsi="Times New Roman" w:cs="Times New Roman"/>
              </w:rPr>
              <w:t>Шайба</w:t>
            </w:r>
          </w:p>
          <w:p w14:paraId="6F4FAB46" w14:textId="2CFA8B0D" w:rsidR="000E6813" w:rsidRPr="00150E0A" w:rsidRDefault="00150E0A" w:rsidP="00150E0A">
            <w:pPr>
              <w:jc w:val="center"/>
              <w:rPr>
                <w:rFonts w:ascii="Times New Roman" w:hAnsi="Times New Roman" w:cs="Times New Roman"/>
              </w:rPr>
            </w:pPr>
            <w:r w:rsidRPr="00150E0A">
              <w:rPr>
                <w:rFonts w:ascii="Times New Roman" w:hAnsi="Times New Roman" w:cs="Times New Roman"/>
                <w:lang w:val="en-US"/>
              </w:rPr>
              <w:t>d</w:t>
            </w:r>
            <w:proofErr w:type="spellStart"/>
            <w:r w:rsidRPr="00150E0A">
              <w:rPr>
                <w:rFonts w:ascii="Times New Roman" w:hAnsi="Times New Roman" w:cs="Times New Roman"/>
                <w:vertAlign w:val="subscript"/>
              </w:rPr>
              <w:t>внутр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150E0A">
              <w:rPr>
                <w:rFonts w:ascii="Times New Roman" w:hAnsi="Times New Roman" w:cs="Times New Roman"/>
                <w:lang w:val="en-US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50E0A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50E0A">
              <w:rPr>
                <w:rFonts w:ascii="Times New Roman" w:hAnsi="Times New Roman" w:cs="Times New Roman"/>
              </w:rPr>
              <w:t>мм</w:t>
            </w:r>
          </w:p>
        </w:tc>
        <w:tc>
          <w:tcPr>
            <w:tcW w:w="1417" w:type="dxa"/>
            <w:vAlign w:val="center"/>
          </w:tcPr>
          <w:p w14:paraId="5E6A8C39" w14:textId="2520EC86" w:rsidR="000E6813" w:rsidRDefault="00150E0A" w:rsidP="00150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  <w:vAlign w:val="center"/>
          </w:tcPr>
          <w:p w14:paraId="389240D9" w14:textId="2498D273" w:rsidR="000E6813" w:rsidRDefault="00150E0A" w:rsidP="00150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76" w:type="dxa"/>
            <w:vAlign w:val="center"/>
          </w:tcPr>
          <w:p w14:paraId="5DCE8C03" w14:textId="77ED3C8B" w:rsidR="000E6813" w:rsidRDefault="00150E0A" w:rsidP="00150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276" w:type="dxa"/>
            <w:vAlign w:val="center"/>
          </w:tcPr>
          <w:p w14:paraId="57DE3E5B" w14:textId="39A6743D" w:rsidR="000E6813" w:rsidRDefault="00150E0A" w:rsidP="00150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5" w:type="dxa"/>
            <w:vAlign w:val="center"/>
          </w:tcPr>
          <w:p w14:paraId="040B1F26" w14:textId="21B4D08D" w:rsidR="000E6813" w:rsidRDefault="00150E0A" w:rsidP="00150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27" w:type="dxa"/>
            <w:vAlign w:val="center"/>
          </w:tcPr>
          <w:p w14:paraId="39B6B279" w14:textId="38FD7141" w:rsidR="000E6813" w:rsidRDefault="00150E0A" w:rsidP="00150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</w:tr>
    </w:tbl>
    <w:p w14:paraId="2880FC3B" w14:textId="337DEB34" w:rsidR="00B168E4" w:rsidRDefault="00B168E4" w:rsidP="00F73EFE">
      <w:pPr>
        <w:spacing w:line="360" w:lineRule="auto"/>
        <w:jc w:val="both"/>
      </w:pPr>
    </w:p>
    <w:p w14:paraId="5B73B278" w14:textId="77777777" w:rsidR="003477DA" w:rsidRDefault="003477DA" w:rsidP="003477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</w:t>
      </w:r>
    </w:p>
    <w:p w14:paraId="00928655" w14:textId="39009BFB" w:rsidR="003477DA" w:rsidRDefault="003477DA" w:rsidP="003477DA">
      <w:pPr>
        <w:numPr>
          <w:ilvl w:val="0"/>
          <w:numId w:val="8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Э. Е. Благов, Б. Я.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Ивницкий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Дроссельно-регулирующая арматура в энергетике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Москва: Издательство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1974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–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</w:p>
    <w:p w14:paraId="10380B1A" w14:textId="197E1A26" w:rsidR="003477DA" w:rsidRDefault="003477DA" w:rsidP="003477DA">
      <w:pPr>
        <w:numPr>
          <w:ilvl w:val="0"/>
          <w:numId w:val="8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В. Г.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Зезин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B6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Нестационарные процессы гидродинамики: учебное пособие /. – Челябинск: </w:t>
      </w:r>
      <w:proofErr w:type="spellStart"/>
      <w:r w:rsidR="001B6243">
        <w:rPr>
          <w:rFonts w:ascii="Times New Roman" w:eastAsia="Times New Roman" w:hAnsi="Times New Roman" w:cs="Times New Roman"/>
          <w:sz w:val="24"/>
          <w:szCs w:val="24"/>
          <w:lang w:eastAsia="ru-RU"/>
        </w:rPr>
        <w:t>ЮУрГУ</w:t>
      </w:r>
      <w:proofErr w:type="spellEnd"/>
      <w:r w:rsidR="001B6243">
        <w:rPr>
          <w:rFonts w:ascii="Times New Roman" w:eastAsia="Times New Roman" w:hAnsi="Times New Roman" w:cs="Times New Roman"/>
          <w:sz w:val="24"/>
          <w:szCs w:val="24"/>
          <w:lang w:eastAsia="ru-RU"/>
        </w:rPr>
        <w:t>. 2011. – 21 с.</w:t>
      </w:r>
    </w:p>
    <w:p w14:paraId="00B50695" w14:textId="15BDE392" w:rsidR="003477DA" w:rsidRPr="003477DA" w:rsidRDefault="003477DA" w:rsidP="001B6243">
      <w:pPr>
        <w:tabs>
          <w:tab w:val="left" w:pos="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477DA" w:rsidRPr="003477DA" w:rsidSect="00307EC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D5A9F" w14:textId="77777777" w:rsidR="00911BE8" w:rsidRDefault="00911BE8" w:rsidP="00307EC5">
      <w:pPr>
        <w:spacing w:after="0" w:line="240" w:lineRule="auto"/>
      </w:pPr>
      <w:r>
        <w:separator/>
      </w:r>
    </w:p>
  </w:endnote>
  <w:endnote w:type="continuationSeparator" w:id="0">
    <w:p w14:paraId="15E352B9" w14:textId="77777777" w:rsidR="00911BE8" w:rsidRDefault="00911BE8" w:rsidP="00307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24FC2" w14:textId="77777777" w:rsidR="00911BE8" w:rsidRDefault="00911BE8" w:rsidP="00307EC5">
      <w:pPr>
        <w:spacing w:after="0" w:line="240" w:lineRule="auto"/>
      </w:pPr>
      <w:r>
        <w:separator/>
      </w:r>
    </w:p>
  </w:footnote>
  <w:footnote w:type="continuationSeparator" w:id="0">
    <w:p w14:paraId="7E746748" w14:textId="77777777" w:rsidR="00911BE8" w:rsidRDefault="00911BE8" w:rsidP="00307E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63018"/>
    <w:multiLevelType w:val="hybridMultilevel"/>
    <w:tmpl w:val="EE7E1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23ACC"/>
    <w:multiLevelType w:val="hybridMultilevel"/>
    <w:tmpl w:val="87A67D76"/>
    <w:lvl w:ilvl="0" w:tplc="2416A7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FD4016"/>
    <w:multiLevelType w:val="hybridMultilevel"/>
    <w:tmpl w:val="12964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31C98"/>
    <w:multiLevelType w:val="hybridMultilevel"/>
    <w:tmpl w:val="DA2A0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82A0B"/>
    <w:multiLevelType w:val="multilevel"/>
    <w:tmpl w:val="B99C14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5FED60E2"/>
    <w:multiLevelType w:val="multilevel"/>
    <w:tmpl w:val="76EA8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6" w:hanging="2160"/>
      </w:pPr>
      <w:rPr>
        <w:rFonts w:hint="default"/>
      </w:rPr>
    </w:lvl>
  </w:abstractNum>
  <w:abstractNum w:abstractNumId="6" w15:restartNumberingAfterBreak="0">
    <w:nsid w:val="6BA84B08"/>
    <w:multiLevelType w:val="hybridMultilevel"/>
    <w:tmpl w:val="95F699B2"/>
    <w:lvl w:ilvl="0" w:tplc="A648A0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8D1"/>
    <w:rsid w:val="000E6813"/>
    <w:rsid w:val="00150E0A"/>
    <w:rsid w:val="001B6243"/>
    <w:rsid w:val="00232E1A"/>
    <w:rsid w:val="00262EE7"/>
    <w:rsid w:val="002A2981"/>
    <w:rsid w:val="002B010F"/>
    <w:rsid w:val="003035C2"/>
    <w:rsid w:val="00307EC5"/>
    <w:rsid w:val="003477DA"/>
    <w:rsid w:val="00366F6E"/>
    <w:rsid w:val="00375D73"/>
    <w:rsid w:val="003B32AE"/>
    <w:rsid w:val="003E233C"/>
    <w:rsid w:val="00415CE8"/>
    <w:rsid w:val="004321ED"/>
    <w:rsid w:val="004871F1"/>
    <w:rsid w:val="00512B7C"/>
    <w:rsid w:val="00515F23"/>
    <w:rsid w:val="00547B53"/>
    <w:rsid w:val="005B0E27"/>
    <w:rsid w:val="005D3468"/>
    <w:rsid w:val="005D62CF"/>
    <w:rsid w:val="005F38FC"/>
    <w:rsid w:val="006118D1"/>
    <w:rsid w:val="00613223"/>
    <w:rsid w:val="00616BE7"/>
    <w:rsid w:val="006225CB"/>
    <w:rsid w:val="00644A63"/>
    <w:rsid w:val="006D2818"/>
    <w:rsid w:val="00744441"/>
    <w:rsid w:val="007546C5"/>
    <w:rsid w:val="007C762F"/>
    <w:rsid w:val="00870F78"/>
    <w:rsid w:val="00881B7F"/>
    <w:rsid w:val="008D335F"/>
    <w:rsid w:val="008D3B15"/>
    <w:rsid w:val="00911BE8"/>
    <w:rsid w:val="00955108"/>
    <w:rsid w:val="00976521"/>
    <w:rsid w:val="00AC68A1"/>
    <w:rsid w:val="00AE442A"/>
    <w:rsid w:val="00AF4EC1"/>
    <w:rsid w:val="00B168E4"/>
    <w:rsid w:val="00B511F9"/>
    <w:rsid w:val="00CA7CCA"/>
    <w:rsid w:val="00CE3576"/>
    <w:rsid w:val="00D06188"/>
    <w:rsid w:val="00D61F74"/>
    <w:rsid w:val="00D7130C"/>
    <w:rsid w:val="00DA5C62"/>
    <w:rsid w:val="00DC59D4"/>
    <w:rsid w:val="00E73922"/>
    <w:rsid w:val="00F3422D"/>
    <w:rsid w:val="00F73EFE"/>
    <w:rsid w:val="00FC501C"/>
    <w:rsid w:val="00FC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967AAC"/>
  <w15:chartTrackingRefBased/>
  <w15:docId w15:val="{15E7BC74-E938-4378-89FE-1D0B1C474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59D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B01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9D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B010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a4">
    <w:name w:val="header"/>
    <w:basedOn w:val="a"/>
    <w:link w:val="a5"/>
    <w:rsid w:val="00307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307EC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footer"/>
    <w:basedOn w:val="a"/>
    <w:link w:val="a7"/>
    <w:rsid w:val="00307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307EC5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rsid w:val="000E6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aption"/>
    <w:basedOn w:val="a"/>
    <w:next w:val="a"/>
    <w:unhideWhenUsed/>
    <w:qFormat/>
    <w:rsid w:val="00375D7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6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2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</dc:creator>
  <cp:keywords/>
  <dc:description/>
  <cp:lastModifiedBy>Пользователь</cp:lastModifiedBy>
  <cp:revision>18</cp:revision>
  <dcterms:created xsi:type="dcterms:W3CDTF">2025-03-19T17:02:00Z</dcterms:created>
  <dcterms:modified xsi:type="dcterms:W3CDTF">2025-03-30T08:23:00Z</dcterms:modified>
</cp:coreProperties>
</file>